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8F4" w:rsidRPr="003718F4" w:rsidRDefault="003718F4" w:rsidP="003718F4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D3485">
        <w:rPr>
          <w:rFonts w:ascii="Times New Roman" w:hAnsi="Times New Roman" w:cs="Times New Roman"/>
          <w:b/>
          <w:sz w:val="20"/>
          <w:szCs w:val="20"/>
          <w:u w:val="single"/>
        </w:rPr>
        <w:t>Allegato “D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  <w:u w:val="single"/>
        </w:rPr>
        <w:t>”</w:t>
      </w:r>
    </w:p>
    <w:p w:rsidR="003718F4" w:rsidRDefault="003718F4" w:rsidP="003718F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183D" w:rsidRDefault="00CE28DE" w:rsidP="003718F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PIANO DELLA</w:t>
      </w:r>
      <w:r w:rsidR="003718F4">
        <w:rPr>
          <w:rFonts w:ascii="Times New Roman" w:hAnsi="Times New Roman" w:cs="Times New Roman"/>
          <w:b/>
          <w:sz w:val="24"/>
          <w:szCs w:val="24"/>
          <w:u w:val="single"/>
        </w:rPr>
        <w:t xml:space="preserve"> PERFORMANCE 2018</w:t>
      </w:r>
    </w:p>
    <w:p w:rsidR="003718F4" w:rsidRDefault="003718F4" w:rsidP="003718F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18F4" w:rsidRDefault="003718F4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Visto </w:t>
      </w:r>
      <w:proofErr w:type="gramStart"/>
      <w:r>
        <w:rPr>
          <w:rFonts w:ascii="Times New Roman" w:hAnsi="Times New Roman" w:cs="Times New Roman"/>
          <w:sz w:val="24"/>
          <w:szCs w:val="24"/>
        </w:rPr>
        <w:t>il  nuovo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comma 3 bis dell’art. 169 del TUEL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267/2000 il quale prescrive che il piano dettagliato </w:t>
      </w:r>
      <w:r w:rsidR="00542DE6">
        <w:rPr>
          <w:rFonts w:ascii="Times New Roman" w:hAnsi="Times New Roman" w:cs="Times New Roman"/>
          <w:sz w:val="24"/>
          <w:szCs w:val="24"/>
        </w:rPr>
        <w:t>degli obiettivi e il piano della</w:t>
      </w:r>
      <w:r>
        <w:rPr>
          <w:rFonts w:ascii="Times New Roman" w:hAnsi="Times New Roman" w:cs="Times New Roman"/>
          <w:sz w:val="24"/>
          <w:szCs w:val="24"/>
        </w:rPr>
        <w:t xml:space="preserve"> performance siano unificati organicamente nel piano esecutivo di gestione (PEG);</w:t>
      </w:r>
    </w:p>
    <w:p w:rsidR="003718F4" w:rsidRDefault="00D7739A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Performance richiama al tempo stesso il potenziale, l’azione e il risultato ottenuto da un soggetto;</w:t>
      </w:r>
    </w:p>
    <w:p w:rsidR="00D7739A" w:rsidRDefault="00D7739A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Pubbliche Amministrazioni sono chiamate dalla riforma a realizzare un sistema che consenta loro di misurare e valutare la performance, a premiare il merito al proprio interno </w:t>
      </w:r>
      <w:proofErr w:type="gram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 assicurare la trasparenza all’esterno nei confronti di utenti ed altre categoria di portatori di interessi;</w:t>
      </w:r>
    </w:p>
    <w:p w:rsidR="00D7739A" w:rsidRDefault="00D7739A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ciclo di gestione della performance si compone di tre fasi logiche: misurazione, gestione e valutazione;</w:t>
      </w:r>
    </w:p>
    <w:p w:rsidR="00D7739A" w:rsidRDefault="00D7739A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misurazione:</w:t>
      </w:r>
      <w:r>
        <w:rPr>
          <w:rFonts w:ascii="Times New Roman" w:hAnsi="Times New Roman" w:cs="Times New Roman"/>
          <w:sz w:val="24"/>
          <w:szCs w:val="24"/>
        </w:rPr>
        <w:tab/>
        <w:t>definizione dei risultati che si intendono misurare</w:t>
      </w:r>
    </w:p>
    <w:p w:rsidR="00D7739A" w:rsidRDefault="00D7739A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gestione:</w:t>
      </w:r>
      <w:r>
        <w:rPr>
          <w:rFonts w:ascii="Times New Roman" w:hAnsi="Times New Roman" w:cs="Times New Roman"/>
          <w:sz w:val="24"/>
          <w:szCs w:val="24"/>
        </w:rPr>
        <w:tab/>
        <w:t>monitoraggio del valore assunto in itinere dagli indicatori</w:t>
      </w:r>
    </w:p>
    <w:p w:rsidR="00D7739A" w:rsidRDefault="00D7739A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valutazione:</w:t>
      </w:r>
      <w:r>
        <w:rPr>
          <w:rFonts w:ascii="Times New Roman" w:hAnsi="Times New Roman" w:cs="Times New Roman"/>
          <w:sz w:val="24"/>
          <w:szCs w:val="24"/>
        </w:rPr>
        <w:tab/>
        <w:t xml:space="preserve">fase di giudizio circa l’adeguatezza del livello di performance raggiunto rispetto 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quanto programmato;</w:t>
      </w:r>
    </w:p>
    <w:p w:rsidR="00D7739A" w:rsidRDefault="00D7739A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fine di migliorare la qualità dei servizi è necessario individ</w:t>
      </w:r>
      <w:r w:rsidR="008A74AE">
        <w:rPr>
          <w:rFonts w:ascii="Times New Roman" w:hAnsi="Times New Roman" w:cs="Times New Roman"/>
          <w:sz w:val="24"/>
          <w:szCs w:val="24"/>
        </w:rPr>
        <w:t>uare e qualificare le competenze</w:t>
      </w:r>
      <w:r>
        <w:rPr>
          <w:rFonts w:ascii="Times New Roman" w:hAnsi="Times New Roman" w:cs="Times New Roman"/>
          <w:sz w:val="24"/>
          <w:szCs w:val="24"/>
        </w:rPr>
        <w:t xml:space="preserve"> necessarie a garantire l’efficace attuazione del ciclo di gestione della performance, utilizzando sistemi appropriati di misurazione e valutazione dei risultati;</w:t>
      </w:r>
    </w:p>
    <w:p w:rsidR="00D7739A" w:rsidRDefault="00D7739A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Secondo il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D.Lgs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n. 150 del 2009, modificato dal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</w:t>
      </w:r>
      <w:r w:rsidR="00542DE6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542DE6">
        <w:rPr>
          <w:rFonts w:ascii="Times New Roman" w:hAnsi="Times New Roman" w:cs="Times New Roman"/>
          <w:sz w:val="24"/>
          <w:szCs w:val="24"/>
        </w:rPr>
        <w:t xml:space="preserve"> n. 74 del 2017, il Piano della</w:t>
      </w:r>
      <w:r>
        <w:rPr>
          <w:rFonts w:ascii="Times New Roman" w:hAnsi="Times New Roman" w:cs="Times New Roman"/>
          <w:sz w:val="24"/>
          <w:szCs w:val="24"/>
        </w:rPr>
        <w:t xml:space="preserve"> Performance è lo s</w:t>
      </w:r>
      <w:r w:rsidR="00A67B0E">
        <w:rPr>
          <w:rFonts w:ascii="Times New Roman" w:hAnsi="Times New Roman" w:cs="Times New Roman"/>
          <w:sz w:val="24"/>
          <w:szCs w:val="24"/>
        </w:rPr>
        <w:t>trumento attraverso il quale l’Amministrazione individua gli indirizzi e gli obiettivi strategici ed operativi e definisce, con riferimento agli obiettivi finali ed intermedi ed alle risorse, gli indicatori per la misurazione e la valutazione della performance;</w:t>
      </w:r>
    </w:p>
    <w:p w:rsidR="00A67B0E" w:rsidRDefault="00542DE6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Piano della</w:t>
      </w:r>
      <w:r w:rsidR="00A67B0E">
        <w:rPr>
          <w:rFonts w:ascii="Times New Roman" w:hAnsi="Times New Roman" w:cs="Times New Roman"/>
          <w:sz w:val="24"/>
          <w:szCs w:val="24"/>
        </w:rPr>
        <w:t xml:space="preserve"> Performance, al pari del sistema di misurazione e valutazione, si compone di obiettivi ed indicatori la cui selezione costituisce i</w:t>
      </w:r>
      <w:r w:rsidR="00AB6A47">
        <w:rPr>
          <w:rFonts w:ascii="Times New Roman" w:hAnsi="Times New Roman" w:cs="Times New Roman"/>
          <w:sz w:val="24"/>
          <w:szCs w:val="24"/>
        </w:rPr>
        <w:t>l</w:t>
      </w:r>
      <w:r w:rsidR="00A67B0E">
        <w:rPr>
          <w:rFonts w:ascii="Times New Roman" w:hAnsi="Times New Roman" w:cs="Times New Roman"/>
          <w:sz w:val="24"/>
          <w:szCs w:val="24"/>
        </w:rPr>
        <w:t xml:space="preserve"> primo obiettivo del ciclo di gestione della performance;</w:t>
      </w:r>
    </w:p>
    <w:p w:rsidR="00A67B0E" w:rsidRDefault="00A67B0E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documento idoneo a rispondere tanto ad esigenze di misurazione e valutazione interne quanto a esigenze di comunicazione e trasparenza esterna.</w:t>
      </w:r>
    </w:p>
    <w:p w:rsidR="009E099F" w:rsidRDefault="00AB6A47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amministrazioni pubbliche valutano annualme</w:t>
      </w:r>
      <w:r w:rsidR="00E45B7F">
        <w:rPr>
          <w:rFonts w:ascii="Times New Roman" w:hAnsi="Times New Roman" w:cs="Times New Roman"/>
          <w:sz w:val="24"/>
          <w:szCs w:val="24"/>
        </w:rPr>
        <w:t>nte la performance organizzativa</w:t>
      </w:r>
      <w:r>
        <w:rPr>
          <w:rFonts w:ascii="Times New Roman" w:hAnsi="Times New Roman" w:cs="Times New Roman"/>
          <w:sz w:val="24"/>
          <w:szCs w:val="24"/>
        </w:rPr>
        <w:t xml:space="preserve"> ed individuale. A tal fine questo Ente ha approvato il proprio sistema di</w:t>
      </w:r>
      <w:r w:rsidR="00542DE6">
        <w:rPr>
          <w:rFonts w:ascii="Times New Roman" w:hAnsi="Times New Roman" w:cs="Times New Roman"/>
          <w:sz w:val="24"/>
          <w:szCs w:val="24"/>
        </w:rPr>
        <w:t xml:space="preserve"> misurazione e valutazione della</w:t>
      </w:r>
      <w:r>
        <w:rPr>
          <w:rFonts w:ascii="Times New Roman" w:hAnsi="Times New Roman" w:cs="Times New Roman"/>
          <w:sz w:val="24"/>
          <w:szCs w:val="24"/>
        </w:rPr>
        <w:t xml:space="preserve"> performance giusto atto di G.G. n. 187 del 16/10/2014 avente ad oggetto: “Manuale di valutazione del personale di comparto”;</w:t>
      </w:r>
    </w:p>
    <w:p w:rsidR="00E45B7F" w:rsidRDefault="00E45B7F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Viene valutato tutto </w:t>
      </w:r>
      <w:r w:rsidR="008A74AE">
        <w:rPr>
          <w:rFonts w:ascii="Times New Roman" w:hAnsi="Times New Roman" w:cs="Times New Roman"/>
          <w:sz w:val="24"/>
          <w:szCs w:val="24"/>
        </w:rPr>
        <w:t>il personale, con modalità diversificate a seconda che si tratti di personale che presiede posizioni di responsabilità o che ha la responsabilità di progetti in seguito a funzioni assegnate all’interno del gruppo o dei singoli ed i comportamenti verso cittadini, i colleghi di lavoro ed i superiori gerarchici prendendo in considerazione l’arricchimento professionale, l’impegno e comportamento e la qualità della prestazione.</w:t>
      </w:r>
    </w:p>
    <w:p w:rsidR="008A74AE" w:rsidRDefault="008A74AE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le P.O. i fattori di valutazione sono il livello di conseguimento degli obiettivi, le prestazioni e le competenze;</w:t>
      </w:r>
    </w:p>
    <w:p w:rsidR="008A74AE" w:rsidRPr="00781957" w:rsidRDefault="008A74AE" w:rsidP="00D7739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195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Il Contesto socio demografico </w:t>
      </w:r>
    </w:p>
    <w:p w:rsidR="008A74AE" w:rsidRDefault="008A74AE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Andamento demog</w:t>
      </w:r>
      <w:r w:rsidR="00781957">
        <w:rPr>
          <w:rFonts w:ascii="Times New Roman" w:hAnsi="Times New Roman" w:cs="Times New Roman"/>
          <w:sz w:val="24"/>
          <w:szCs w:val="24"/>
        </w:rPr>
        <w:t>rafico degli ultimi 3 anni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98038A" w:rsidTr="0098038A">
        <w:tc>
          <w:tcPr>
            <w:tcW w:w="1925" w:type="dxa"/>
          </w:tcPr>
          <w:p w:rsidR="0098038A" w:rsidRPr="000B2CD9" w:rsidRDefault="0098038A" w:rsidP="0098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D9">
              <w:rPr>
                <w:rFonts w:ascii="Times New Roman" w:hAnsi="Times New Roman" w:cs="Times New Roman"/>
                <w:b/>
                <w:sz w:val="24"/>
                <w:szCs w:val="24"/>
              </w:rPr>
              <w:t>Anno</w:t>
            </w:r>
          </w:p>
        </w:tc>
        <w:tc>
          <w:tcPr>
            <w:tcW w:w="1925" w:type="dxa"/>
          </w:tcPr>
          <w:p w:rsidR="0098038A" w:rsidRPr="000B2CD9" w:rsidRDefault="0098038A" w:rsidP="0098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D9">
              <w:rPr>
                <w:rFonts w:ascii="Times New Roman" w:hAnsi="Times New Roman" w:cs="Times New Roman"/>
                <w:b/>
                <w:sz w:val="24"/>
                <w:szCs w:val="24"/>
              </w:rPr>
              <w:t>Residenti</w:t>
            </w:r>
          </w:p>
        </w:tc>
        <w:tc>
          <w:tcPr>
            <w:tcW w:w="1926" w:type="dxa"/>
          </w:tcPr>
          <w:p w:rsidR="0098038A" w:rsidRPr="000B2CD9" w:rsidRDefault="0098038A" w:rsidP="0098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D9">
              <w:rPr>
                <w:rFonts w:ascii="Times New Roman" w:hAnsi="Times New Roman" w:cs="Times New Roman"/>
                <w:b/>
                <w:sz w:val="24"/>
                <w:szCs w:val="24"/>
              </w:rPr>
              <w:t>maschi</w:t>
            </w:r>
          </w:p>
        </w:tc>
        <w:tc>
          <w:tcPr>
            <w:tcW w:w="1926" w:type="dxa"/>
          </w:tcPr>
          <w:p w:rsidR="0098038A" w:rsidRPr="000B2CD9" w:rsidRDefault="0098038A" w:rsidP="0098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D9">
              <w:rPr>
                <w:rFonts w:ascii="Times New Roman" w:hAnsi="Times New Roman" w:cs="Times New Roman"/>
                <w:b/>
                <w:sz w:val="24"/>
                <w:szCs w:val="24"/>
              </w:rPr>
              <w:t>femmine</w:t>
            </w:r>
          </w:p>
        </w:tc>
        <w:tc>
          <w:tcPr>
            <w:tcW w:w="1926" w:type="dxa"/>
          </w:tcPr>
          <w:p w:rsidR="0098038A" w:rsidRPr="000B2CD9" w:rsidRDefault="0098038A" w:rsidP="0098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D9">
              <w:rPr>
                <w:rFonts w:ascii="Times New Roman" w:hAnsi="Times New Roman" w:cs="Times New Roman"/>
                <w:b/>
                <w:sz w:val="24"/>
                <w:szCs w:val="24"/>
              </w:rPr>
              <w:t>famiglie</w:t>
            </w:r>
          </w:p>
        </w:tc>
      </w:tr>
      <w:tr w:rsidR="0098038A" w:rsidTr="0098038A">
        <w:tc>
          <w:tcPr>
            <w:tcW w:w="1925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925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12735</w:t>
            </w:r>
          </w:p>
        </w:tc>
        <w:tc>
          <w:tcPr>
            <w:tcW w:w="1926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6095</w:t>
            </w:r>
          </w:p>
        </w:tc>
        <w:tc>
          <w:tcPr>
            <w:tcW w:w="1926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6640</w:t>
            </w:r>
          </w:p>
        </w:tc>
        <w:tc>
          <w:tcPr>
            <w:tcW w:w="1926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5593</w:t>
            </w:r>
          </w:p>
        </w:tc>
      </w:tr>
      <w:tr w:rsidR="0098038A" w:rsidTr="0098038A">
        <w:tc>
          <w:tcPr>
            <w:tcW w:w="1925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25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12812</w:t>
            </w:r>
          </w:p>
        </w:tc>
        <w:tc>
          <w:tcPr>
            <w:tcW w:w="1926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6127</w:t>
            </w:r>
          </w:p>
        </w:tc>
        <w:tc>
          <w:tcPr>
            <w:tcW w:w="1926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6685</w:t>
            </w:r>
          </w:p>
        </w:tc>
        <w:tc>
          <w:tcPr>
            <w:tcW w:w="1926" w:type="dxa"/>
          </w:tcPr>
          <w:p w:rsidR="0098038A" w:rsidRDefault="0098038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5687</w:t>
            </w:r>
          </w:p>
        </w:tc>
      </w:tr>
      <w:tr w:rsidR="0098038A" w:rsidTr="0098038A">
        <w:tc>
          <w:tcPr>
            <w:tcW w:w="1925" w:type="dxa"/>
          </w:tcPr>
          <w:p w:rsidR="0098038A" w:rsidRDefault="00AB12F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25" w:type="dxa"/>
          </w:tcPr>
          <w:p w:rsidR="0098038A" w:rsidRDefault="00AB12F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12844</w:t>
            </w:r>
          </w:p>
        </w:tc>
        <w:tc>
          <w:tcPr>
            <w:tcW w:w="1926" w:type="dxa"/>
          </w:tcPr>
          <w:p w:rsidR="0098038A" w:rsidRDefault="00AB12F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6145</w:t>
            </w:r>
          </w:p>
        </w:tc>
        <w:tc>
          <w:tcPr>
            <w:tcW w:w="1926" w:type="dxa"/>
          </w:tcPr>
          <w:p w:rsidR="0098038A" w:rsidRDefault="00AB12F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6699</w:t>
            </w:r>
          </w:p>
        </w:tc>
        <w:tc>
          <w:tcPr>
            <w:tcW w:w="1926" w:type="dxa"/>
          </w:tcPr>
          <w:p w:rsidR="0098038A" w:rsidRDefault="00AB12FA" w:rsidP="0098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5697</w:t>
            </w:r>
          </w:p>
        </w:tc>
      </w:tr>
    </w:tbl>
    <w:p w:rsidR="008A74AE" w:rsidRDefault="008A74AE" w:rsidP="00D773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12FA" w:rsidRDefault="00AB12FA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Fasce di età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FE2BCD" w:rsidTr="00FE2BCD">
        <w:trPr>
          <w:trHeight w:val="396"/>
        </w:trPr>
        <w:tc>
          <w:tcPr>
            <w:tcW w:w="6799" w:type="dxa"/>
          </w:tcPr>
          <w:p w:rsidR="00FE2BCD" w:rsidRPr="000B2CD9" w:rsidRDefault="00FE2BCD" w:rsidP="00D773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Fasce di età </w:t>
            </w:r>
          </w:p>
          <w:p w:rsidR="00FE2BCD" w:rsidRPr="000B2CD9" w:rsidRDefault="00FE2BCD" w:rsidP="00D773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9" w:type="dxa"/>
          </w:tcPr>
          <w:p w:rsidR="00FE2BCD" w:rsidRPr="000B2CD9" w:rsidRDefault="00542D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n. residenti</w:t>
            </w:r>
          </w:p>
          <w:p w:rsidR="00FE2BCD" w:rsidRPr="000B2CD9" w:rsidRDefault="00FE2BCD" w:rsidP="00D773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2BCD" w:rsidTr="00FE2BCD">
        <w:trPr>
          <w:trHeight w:val="1536"/>
        </w:trPr>
        <w:tc>
          <w:tcPr>
            <w:tcW w:w="6799" w:type="dxa"/>
          </w:tcPr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Prescolare (0 -6 anni)</w:t>
            </w:r>
          </w:p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Scuola dell’obbligo (7 _ 14 anni)</w:t>
            </w:r>
          </w:p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Forza lavoro prima occupazione (15- 29 anni)</w:t>
            </w:r>
          </w:p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Adulta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30 – 65 anni )</w:t>
            </w:r>
          </w:p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Senile 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olre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 anni )</w:t>
            </w:r>
          </w:p>
          <w:p w:rsidR="00FE2BCD" w:rsidRDefault="00FE2BCD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6831</w:t>
            </w:r>
          </w:p>
          <w:p w:rsidR="00FE2BCD" w:rsidRDefault="00FE2BCD" w:rsidP="00FE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2505</w:t>
            </w:r>
          </w:p>
          <w:p w:rsidR="00FE2BCD" w:rsidRDefault="00FE2BCD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2BCD" w:rsidRDefault="00FE2BCD" w:rsidP="00D773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Totale popolazione al 31/12/2017</w:t>
      </w:r>
      <w:r>
        <w:rPr>
          <w:rFonts w:ascii="Times New Roman" w:hAnsi="Times New Roman" w:cs="Times New Roman"/>
          <w:sz w:val="24"/>
          <w:szCs w:val="24"/>
        </w:rPr>
        <w:tab/>
        <w:t>12.844</w:t>
      </w:r>
    </w:p>
    <w:p w:rsidR="00FE2BCD" w:rsidRPr="00542DE6" w:rsidRDefault="00FE2BCD" w:rsidP="00D7739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E6">
        <w:rPr>
          <w:rFonts w:ascii="Times New Roman" w:hAnsi="Times New Roman" w:cs="Times New Roman"/>
          <w:b/>
          <w:sz w:val="28"/>
          <w:szCs w:val="28"/>
          <w:u w:val="single"/>
        </w:rPr>
        <w:t>Analisi di genere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2268"/>
        <w:gridCol w:w="2120"/>
      </w:tblGrid>
      <w:tr w:rsidR="000B2CD9" w:rsidTr="000B2CD9">
        <w:tc>
          <w:tcPr>
            <w:tcW w:w="5240" w:type="dxa"/>
          </w:tcPr>
          <w:p w:rsidR="000B2CD9" w:rsidRPr="000B2CD9" w:rsidRDefault="000B2CD9" w:rsidP="000B2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Indicatori</w:t>
            </w:r>
          </w:p>
        </w:tc>
        <w:tc>
          <w:tcPr>
            <w:tcW w:w="2268" w:type="dxa"/>
          </w:tcPr>
          <w:p w:rsidR="000B2CD9" w:rsidRPr="000B2CD9" w:rsidRDefault="00542DE6" w:rsidP="000B2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120" w:type="dxa"/>
          </w:tcPr>
          <w:p w:rsidR="000B2CD9" w:rsidRPr="000B2CD9" w:rsidRDefault="00542DE6" w:rsidP="000B2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0B2CD9" w:rsidTr="000B2CD9">
        <w:tc>
          <w:tcPr>
            <w:tcW w:w="5240" w:type="dxa"/>
          </w:tcPr>
          <w:p w:rsidR="000B2CD9" w:rsidRPr="000B2CD9" w:rsidRDefault="000B2CD9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Responsabili P.O. donne</w:t>
            </w:r>
          </w:p>
        </w:tc>
        <w:tc>
          <w:tcPr>
            <w:tcW w:w="2268" w:type="dxa"/>
          </w:tcPr>
          <w:p w:rsidR="000B2CD9" w:rsidRPr="000B2CD9" w:rsidRDefault="000B2CD9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su 7</w:t>
            </w:r>
          </w:p>
        </w:tc>
        <w:tc>
          <w:tcPr>
            <w:tcW w:w="2120" w:type="dxa"/>
          </w:tcPr>
          <w:p w:rsidR="000B2CD9" w:rsidRPr="000B2CD9" w:rsidRDefault="000B2CD9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su 8</w:t>
            </w:r>
          </w:p>
        </w:tc>
      </w:tr>
      <w:tr w:rsidR="000B2CD9" w:rsidTr="000B2CD9">
        <w:tc>
          <w:tcPr>
            <w:tcW w:w="5240" w:type="dxa"/>
          </w:tcPr>
          <w:p w:rsidR="000B2CD9" w:rsidRDefault="000B2CD9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di donne rispetto al totale del personale </w:t>
            </w:r>
          </w:p>
        </w:tc>
        <w:tc>
          <w:tcPr>
            <w:tcW w:w="2268" w:type="dxa"/>
          </w:tcPr>
          <w:p w:rsidR="000B2CD9" w:rsidRDefault="000B2CD9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su 46</w:t>
            </w:r>
          </w:p>
        </w:tc>
        <w:tc>
          <w:tcPr>
            <w:tcW w:w="2120" w:type="dxa"/>
          </w:tcPr>
          <w:p w:rsidR="000B2CD9" w:rsidRDefault="000B2CD9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su 45</w:t>
            </w:r>
          </w:p>
        </w:tc>
      </w:tr>
      <w:tr w:rsidR="000B2CD9" w:rsidTr="000B2CD9">
        <w:tc>
          <w:tcPr>
            <w:tcW w:w="5240" w:type="dxa"/>
          </w:tcPr>
          <w:p w:rsidR="000B2CD9" w:rsidRDefault="000B2CD9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Età media del personale femminile (distinto per responsabili e non)</w:t>
            </w:r>
          </w:p>
        </w:tc>
        <w:tc>
          <w:tcPr>
            <w:tcW w:w="2268" w:type="dxa"/>
          </w:tcPr>
          <w:p w:rsidR="000B2CD9" w:rsidRDefault="000B2CD9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48,5</w:t>
            </w:r>
          </w:p>
          <w:p w:rsidR="000B2CD9" w:rsidRDefault="000B2CD9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 altri</w:t>
            </w:r>
          </w:p>
        </w:tc>
        <w:tc>
          <w:tcPr>
            <w:tcW w:w="2120" w:type="dxa"/>
          </w:tcPr>
          <w:p w:rsidR="000B2CD9" w:rsidRDefault="000B2CD9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50,4</w:t>
            </w:r>
          </w:p>
          <w:p w:rsidR="000B2CD9" w:rsidRDefault="00D61C08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</w:t>
            </w:r>
            <w:r w:rsidR="000B2CD9">
              <w:rPr>
                <w:rFonts w:ascii="Times New Roman" w:hAnsi="Times New Roman" w:cs="Times New Roman"/>
                <w:sz w:val="24"/>
                <w:szCs w:val="24"/>
              </w:rPr>
              <w:t>7 altri</w:t>
            </w:r>
          </w:p>
        </w:tc>
      </w:tr>
      <w:tr w:rsidR="000B2CD9" w:rsidTr="000B2CD9">
        <w:tc>
          <w:tcPr>
            <w:tcW w:w="5240" w:type="dxa"/>
          </w:tcPr>
          <w:p w:rsidR="000B2CD9" w:rsidRDefault="000B2CD9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di personale donna laureato rispetto al totale personale femminile</w:t>
            </w:r>
          </w:p>
        </w:tc>
        <w:tc>
          <w:tcPr>
            <w:tcW w:w="2268" w:type="dxa"/>
          </w:tcPr>
          <w:p w:rsidR="000B2CD9" w:rsidRDefault="000B2CD9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su 15</w:t>
            </w:r>
          </w:p>
        </w:tc>
        <w:tc>
          <w:tcPr>
            <w:tcW w:w="2120" w:type="dxa"/>
          </w:tcPr>
          <w:p w:rsidR="000B2CD9" w:rsidRDefault="00D61C08" w:rsidP="000B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su 16</w:t>
            </w:r>
          </w:p>
        </w:tc>
      </w:tr>
    </w:tbl>
    <w:p w:rsidR="00781957" w:rsidRDefault="00781957" w:rsidP="00D7739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42DE6" w:rsidRPr="00542DE6" w:rsidRDefault="00D61C08" w:rsidP="00D7739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E6">
        <w:rPr>
          <w:rFonts w:ascii="Times New Roman" w:hAnsi="Times New Roman" w:cs="Times New Roman"/>
          <w:b/>
          <w:sz w:val="28"/>
          <w:szCs w:val="28"/>
          <w:u w:val="single"/>
        </w:rPr>
        <w:t>Analisi caratteri qualitativi/quantitativi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2268"/>
        <w:gridCol w:w="2120"/>
      </w:tblGrid>
      <w:tr w:rsidR="00D61C08" w:rsidTr="00D61C08">
        <w:tc>
          <w:tcPr>
            <w:tcW w:w="5240" w:type="dxa"/>
          </w:tcPr>
          <w:p w:rsidR="00D61C08" w:rsidRPr="00D61C08" w:rsidRDefault="00D61C08" w:rsidP="00D61C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Indicatori </w:t>
            </w:r>
          </w:p>
        </w:tc>
        <w:tc>
          <w:tcPr>
            <w:tcW w:w="2268" w:type="dxa"/>
          </w:tcPr>
          <w:p w:rsidR="00D61C08" w:rsidRPr="00D61C08" w:rsidRDefault="00542DE6" w:rsidP="00D61C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120" w:type="dxa"/>
          </w:tcPr>
          <w:p w:rsidR="00D61C08" w:rsidRPr="00D61C08" w:rsidRDefault="00542DE6" w:rsidP="00D61C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D61C08" w:rsidTr="00D61C08">
        <w:tc>
          <w:tcPr>
            <w:tcW w:w="5240" w:type="dxa"/>
          </w:tcPr>
          <w:p w:rsidR="00D61C08" w:rsidRDefault="00D61C08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Età media del personale (anni)</w:t>
            </w:r>
          </w:p>
        </w:tc>
        <w:tc>
          <w:tcPr>
            <w:tcW w:w="2268" w:type="dxa"/>
          </w:tcPr>
          <w:p w:rsidR="00D61C08" w:rsidRDefault="00D61C08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51,51</w:t>
            </w:r>
          </w:p>
        </w:tc>
        <w:tc>
          <w:tcPr>
            <w:tcW w:w="2120" w:type="dxa"/>
          </w:tcPr>
          <w:p w:rsidR="00D61C08" w:rsidRDefault="00D61C08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53,45</w:t>
            </w:r>
          </w:p>
        </w:tc>
      </w:tr>
      <w:tr w:rsidR="00D61C08" w:rsidTr="00D61C08">
        <w:tc>
          <w:tcPr>
            <w:tcW w:w="5240" w:type="dxa"/>
          </w:tcPr>
          <w:p w:rsidR="00D61C08" w:rsidRDefault="00D61C08" w:rsidP="00D61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Età media dei Responsabili</w:t>
            </w:r>
          </w:p>
        </w:tc>
        <w:tc>
          <w:tcPr>
            <w:tcW w:w="2268" w:type="dxa"/>
          </w:tcPr>
          <w:p w:rsidR="00D61C08" w:rsidRDefault="00D61C08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50;71</w:t>
            </w:r>
          </w:p>
        </w:tc>
        <w:tc>
          <w:tcPr>
            <w:tcW w:w="2120" w:type="dxa"/>
          </w:tcPr>
          <w:p w:rsidR="00D61C08" w:rsidRDefault="00D61C08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51,87</w:t>
            </w:r>
          </w:p>
        </w:tc>
      </w:tr>
      <w:tr w:rsidR="00D61C08" w:rsidTr="00D61C08">
        <w:tc>
          <w:tcPr>
            <w:tcW w:w="5240" w:type="dxa"/>
          </w:tcPr>
          <w:p w:rsidR="00D61C08" w:rsidRDefault="00D61C08" w:rsidP="00D61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Dipendenti in possesso di laurea/totale di personale</w:t>
            </w:r>
          </w:p>
        </w:tc>
        <w:tc>
          <w:tcPr>
            <w:tcW w:w="2268" w:type="dxa"/>
          </w:tcPr>
          <w:p w:rsidR="00D61C08" w:rsidRDefault="00D61C08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su 46</w:t>
            </w:r>
          </w:p>
        </w:tc>
        <w:tc>
          <w:tcPr>
            <w:tcW w:w="2120" w:type="dxa"/>
          </w:tcPr>
          <w:p w:rsidR="00D61C08" w:rsidRDefault="00D61C08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su 45</w:t>
            </w:r>
          </w:p>
        </w:tc>
      </w:tr>
      <w:tr w:rsidR="00D61C08" w:rsidTr="00D61C08">
        <w:tc>
          <w:tcPr>
            <w:tcW w:w="5240" w:type="dxa"/>
          </w:tcPr>
          <w:p w:rsidR="00D61C08" w:rsidRDefault="0000263C" w:rsidP="00D61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Responsabile in possesso di laurea/totale Responsabili</w:t>
            </w:r>
          </w:p>
        </w:tc>
        <w:tc>
          <w:tcPr>
            <w:tcW w:w="2268" w:type="dxa"/>
          </w:tcPr>
          <w:p w:rsidR="00D61C08" w:rsidRDefault="0000263C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si 7 </w:t>
            </w:r>
          </w:p>
        </w:tc>
        <w:tc>
          <w:tcPr>
            <w:tcW w:w="2120" w:type="dxa"/>
          </w:tcPr>
          <w:p w:rsidR="00D61C08" w:rsidRDefault="0000263C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su 8</w:t>
            </w:r>
          </w:p>
        </w:tc>
      </w:tr>
      <w:tr w:rsidR="0000263C" w:rsidTr="00D61C08">
        <w:tc>
          <w:tcPr>
            <w:tcW w:w="5240" w:type="dxa"/>
          </w:tcPr>
          <w:p w:rsidR="0000263C" w:rsidRDefault="007E7D21" w:rsidP="00D61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Ore di formazione / media per dipendente</w:t>
            </w:r>
          </w:p>
        </w:tc>
        <w:tc>
          <w:tcPr>
            <w:tcW w:w="2268" w:type="dxa"/>
          </w:tcPr>
          <w:p w:rsidR="0000263C" w:rsidRDefault="007E7D21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4h</w:t>
            </w:r>
          </w:p>
        </w:tc>
        <w:tc>
          <w:tcPr>
            <w:tcW w:w="2120" w:type="dxa"/>
          </w:tcPr>
          <w:p w:rsidR="0000263C" w:rsidRDefault="007E7D21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</w:p>
        </w:tc>
      </w:tr>
      <w:tr w:rsidR="007E7D21" w:rsidTr="00D61C08">
        <w:tc>
          <w:tcPr>
            <w:tcW w:w="5240" w:type="dxa"/>
          </w:tcPr>
          <w:p w:rsidR="007E7D21" w:rsidRDefault="00542DE6" w:rsidP="00D61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di personal computer</w:t>
            </w:r>
          </w:p>
        </w:tc>
        <w:tc>
          <w:tcPr>
            <w:tcW w:w="2268" w:type="dxa"/>
          </w:tcPr>
          <w:p w:rsidR="007E7D21" w:rsidRDefault="00542DE6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0" w:type="dxa"/>
          </w:tcPr>
          <w:p w:rsidR="007E7D21" w:rsidRDefault="00542DE6" w:rsidP="00D6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781957" w:rsidRDefault="00781957" w:rsidP="00D773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2DE6" w:rsidRPr="00542DE6" w:rsidRDefault="007E7D21" w:rsidP="00D7739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E6">
        <w:rPr>
          <w:rFonts w:ascii="Times New Roman" w:hAnsi="Times New Roman" w:cs="Times New Roman"/>
          <w:b/>
          <w:sz w:val="28"/>
          <w:szCs w:val="28"/>
          <w:u w:val="single"/>
        </w:rPr>
        <w:t>Analisi benessere organizzativo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2268"/>
        <w:gridCol w:w="2120"/>
      </w:tblGrid>
      <w:tr w:rsidR="007E7D21" w:rsidTr="007E7D21">
        <w:tc>
          <w:tcPr>
            <w:tcW w:w="5240" w:type="dxa"/>
          </w:tcPr>
          <w:p w:rsidR="007E7D21" w:rsidRPr="007E7D21" w:rsidRDefault="007E7D21" w:rsidP="007E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Indicatori </w:t>
            </w:r>
          </w:p>
        </w:tc>
        <w:tc>
          <w:tcPr>
            <w:tcW w:w="2268" w:type="dxa"/>
          </w:tcPr>
          <w:p w:rsidR="007E7D21" w:rsidRPr="007E7D21" w:rsidRDefault="00542DE6" w:rsidP="007E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120" w:type="dxa"/>
          </w:tcPr>
          <w:p w:rsidR="007E7D21" w:rsidRPr="007E7D21" w:rsidRDefault="00542DE6" w:rsidP="007E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7E7D21" w:rsidTr="007E7D21">
        <w:tc>
          <w:tcPr>
            <w:tcW w:w="5240" w:type="dxa"/>
          </w:tcPr>
          <w:p w:rsidR="007E7D21" w:rsidRDefault="007E7D21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Tasso di dimissioni premature</w:t>
            </w:r>
          </w:p>
        </w:tc>
        <w:tc>
          <w:tcPr>
            <w:tcW w:w="2268" w:type="dxa"/>
          </w:tcPr>
          <w:p w:rsidR="007E7D21" w:rsidRDefault="007E7D21" w:rsidP="007E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</w:p>
        </w:tc>
        <w:tc>
          <w:tcPr>
            <w:tcW w:w="2120" w:type="dxa"/>
          </w:tcPr>
          <w:p w:rsidR="007E7D21" w:rsidRDefault="007E7D21" w:rsidP="007E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</w:p>
        </w:tc>
      </w:tr>
      <w:tr w:rsidR="007E7D21" w:rsidTr="007E7D21">
        <w:tc>
          <w:tcPr>
            <w:tcW w:w="5240" w:type="dxa"/>
          </w:tcPr>
          <w:p w:rsidR="007E7D21" w:rsidRDefault="007E7D21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Tassi di richieste trasferimento </w:t>
            </w:r>
          </w:p>
        </w:tc>
        <w:tc>
          <w:tcPr>
            <w:tcW w:w="2268" w:type="dxa"/>
          </w:tcPr>
          <w:p w:rsidR="007E7D21" w:rsidRDefault="007E7D21" w:rsidP="007E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7E7D21" w:rsidRDefault="007E7D21" w:rsidP="007E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D21" w:rsidTr="007E7D21">
        <w:tc>
          <w:tcPr>
            <w:tcW w:w="5240" w:type="dxa"/>
          </w:tcPr>
          <w:p w:rsidR="007E7D21" w:rsidRDefault="007E7D21" w:rsidP="00D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Numero infortuni / totale dipendenti</w:t>
            </w:r>
          </w:p>
        </w:tc>
        <w:tc>
          <w:tcPr>
            <w:tcW w:w="2268" w:type="dxa"/>
          </w:tcPr>
          <w:p w:rsidR="007E7D21" w:rsidRDefault="007E7D21" w:rsidP="007E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7E7D21" w:rsidRDefault="007E7D21" w:rsidP="007E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E7D21" w:rsidRDefault="007E7D21" w:rsidP="00D773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730A" w:rsidRDefault="00E6730A" w:rsidP="00E6730A">
      <w:pPr>
        <w:spacing w:after="0" w:line="240" w:lineRule="auto"/>
        <w:ind w:left="1416" w:firstLine="708"/>
        <w:rPr>
          <w:rFonts w:ascii="Times New Roman" w:eastAsia="Times New Roman" w:hAnsi="Times New Roman"/>
          <w:b/>
          <w:sz w:val="40"/>
          <w:szCs w:val="40"/>
          <w:lang w:eastAsia="it-IT"/>
        </w:rPr>
      </w:pPr>
      <w:r>
        <w:rPr>
          <w:rFonts w:ascii="Times New Roman" w:eastAsia="Times New Roman" w:hAnsi="Times New Roman"/>
          <w:b/>
          <w:sz w:val="40"/>
          <w:szCs w:val="40"/>
          <w:lang w:eastAsia="it-IT"/>
        </w:rPr>
        <w:lastRenderedPageBreak/>
        <w:t>PIANO PERFORMANCE 2018</w:t>
      </w:r>
    </w:p>
    <w:p w:rsidR="00E6730A" w:rsidRDefault="00E6730A" w:rsidP="00E6730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 xml:space="preserve">Area Amministrativa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>Ufficio 1: Servizi Interni - Responsabile Dott.ssa Erminia Zarroli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1)  Progetto: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Adeguamento al nuovo Regolamento UE 2016/679 GDPR.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: Mettere in atto come previsto dalla norma, tutti gli adempimenti obbligatori necessari per 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l’adeguamento dell’Ente e dei relativi uffici, al nuovo Regolamento UE - GDPR n.2016/679 sul trattamento dei dati personali Privacy.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Servizio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Segreteria -  Affari Generali.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i: 31.12.2018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Attuazione dell’adempimento previsto.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2) 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Richieste risarcimento danni per responsabilità civile verso terzi e gestione contenziosi.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Attività: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Gestione richieste risarcimento danni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e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di tutto il contenzioso.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Ufficio legale contenzioso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4248" w:hanging="4248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misurazione: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Nr. di richieste di risarcimento danni per responsabilità                                                                                   civile verso terzi pervenute nel corso dell’anno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Nr. contenziosi avviati nel corso dell’anno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Nr. contenziosi conclusi nel corso dell’anno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Nr. richieste di risarcimento danni al patrimonio dell’Ente inoltrate nel corso dell’anno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3) 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Adempimenti connessi al Piano del Fabbisogno 2018 approvato con delibera di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Giunta Comunale n, 25 del 01-02-2018.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Attività: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Predisporre tutti gli atti necessari per dare attuazione al Piano del Fabbisogno 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Servizio: Personale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Attuazione di quanto previsto nel Piano del Fabbisogno 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 xml:space="preserve">Area Amministrativa        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Ufficio: n2 Servizi Demografici Responsabile - Dott.ssa Vanna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it-IT"/>
        </w:rPr>
        <w:t>Iannetti</w:t>
      </w:r>
      <w:proofErr w:type="spellEnd"/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1)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Avvio procedure emissione Carta D’Identità Elettronica.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Attività: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 partire dal 01-01-2018 verrà rilasciata la nuova carta d’identità elettronica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(C.I.E.) nel rispetto degli adempimenti previsti dalla norma.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Demografici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numero emissione CIE.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2)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Predisposizione ruolo 2018 – Controllo e riscossione pagamenti anno 2017 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Precedenti lampade votive.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Attività: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predisposizione di tutti gli atti necessari per la predisposizione dei ruoli 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e riscossione anni precedenti.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Servizio: Lampade votive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Stampa e postalizzazione bollettini di pagamento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Percentuale di pagamento rispetto all’importo del ruolo.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  <w:t xml:space="preserve">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3)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Istituzione Registro DAT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Attività: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Istituzione registro delle disposizioni anticipate di trattamento (DAT) per dare esecuzione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960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alla Legge 219/2017 in materia di” Consenso informato e di disposizioni anticipate di trattamento” con la finalità di promuovere la pena dignità e rispetto delle persone anche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960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nella fase terminale della vita umana.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Demografici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: Istituzione registro.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 xml:space="preserve">Area Amministrativa   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>Ufficio 3: Servizi al cittadino-Servizi Sociali e Pubblica Istruzione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                                             Responsabile Dott.ssa Olimpia Stella Dongiovanni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1)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Affidamento gestione centri anziani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color w:val="000000" w:themeColor="text1"/>
          <w:szCs w:val="24"/>
          <w:lang w:eastAsia="it-IT"/>
        </w:rPr>
        <w:t>Convenzione con le Associazioni Anziani del territorio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32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Affari Sociali.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30-06-2018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: Approvazione schema di convenzione per la gestione dei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Centri Anziani. Sottoscrizione schema di convenzione per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 La gestione dei Centri Anziani.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2)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Gestione pratiche REI (Reddito di Inclusione)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Attività: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Assistenza all’utenza per accedere alle misure del programma REI e inserimento sul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Portale INPS.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Affari Sociali.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Indicatori di risultato e misurazione: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3)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Approvazione Regolamento utilizzo beni comunali.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: Intersettoriale tra l’Ufficio Polizia Amministrativo e l’ufficio Patrimonio per la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predisposizione del Regolamento per l’utilizzo degli immobili di proprietà comunale.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32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Polizia Amministrativa.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Predisposizione schema di Regolamento-Predisposizione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Proposta di deliberazione di approvazione del Regolamento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In oggetto.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lastRenderedPageBreak/>
        <w:t xml:space="preserve">Area Amministrativa   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>Ufficio 4: Cultura-Sport-Turismo-Servizi Bibliotecari-SUAP –CED.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                                             Responsabile Dott. Pier Giorgio De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it-IT"/>
        </w:rPr>
        <w:t>Iuliis</w:t>
      </w:r>
      <w:proofErr w:type="spellEnd"/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1)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: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Calendario manifestazioni estive 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it-IT"/>
        </w:rPr>
        <w:t>Predisposizione di tutti gli atti necessari per la redazione del calendario estivo 2018.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32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Cultura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predisposizione proposta 30-05-2018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Rendiconto e liquidazione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: Convocazione Commissione Manifestazioni,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Pubblicazione Calendario, liquidazione contributi.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2)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Ricognizione straordinaria consistenza libraria Biblioteca Comunale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Ricognizione della situazione libraria ed eventuale catalogazione di volumi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32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Servizio: Cultura -  Biblioteca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: Parificazione archivi bibliotecari,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Produzione catalogo informatico di consistenza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3)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Adeguamento Piano Triennale Informatica della Pubblica Amministrazione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Attività: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Predisporre a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steps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tutti gli atti necessari per l’attuazione degli adempimenti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               Standard obbligatori previsti dall’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AgiD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Servizio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CED.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: Miglioramento dell’architettura informatica in relazione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alla sicurezza dei dati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Miglioramento dell’architettura informatica in relazione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alla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intercomunicabilità</w:t>
      </w:r>
      <w:proofErr w:type="spellEnd"/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lastRenderedPageBreak/>
        <w:t xml:space="preserve">Area Economia e Finanza  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Ufficio: </w:t>
      </w:r>
      <w:r>
        <w:rPr>
          <w:rFonts w:ascii="Times New Roman" w:eastAsia="Times New Roman" w:hAnsi="Times New Roman"/>
          <w:sz w:val="28"/>
          <w:szCs w:val="28"/>
          <w:lang w:eastAsia="it-IT"/>
        </w:rPr>
        <w:t>Gestione Bilancio ed Organizzazione - Tributi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                   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1)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Riscossione coattiva-Delega funzioni e delle attività all’Agenzia delle Entrate Riscossione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Adozione in C.C. della Convenzione con l’Agenzia delle Entrate per utilizzare tutti gli strumenti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di  Riscossione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coattiva delle entrate tributarie o patrimoniale (D.L.193/2016 e D.L. 50/2017).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Tributi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6730A" w:rsidRDefault="00E6730A" w:rsidP="00E6730A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Predisposizione schema di Convenzione in oggetto</w:t>
      </w:r>
    </w:p>
    <w:p w:rsidR="00E6730A" w:rsidRDefault="00E6730A" w:rsidP="00E6730A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Predisposizione proposta di deliberazione di approvazione della convenzione in oggetto</w:t>
      </w:r>
    </w:p>
    <w:p w:rsidR="00E6730A" w:rsidRDefault="00E6730A" w:rsidP="00E6730A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Acquisizione del parere dell’Organo di Revisione</w:t>
      </w:r>
    </w:p>
    <w:p w:rsidR="00E6730A" w:rsidRDefault="00E6730A" w:rsidP="00E6730A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Pubblicazione sul sito istituzionale dell’Ente</w:t>
      </w:r>
    </w:p>
    <w:p w:rsidR="00E6730A" w:rsidRDefault="00E6730A" w:rsidP="00E6730A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Invio ai Responsabili per la sua utilizzazione</w:t>
      </w:r>
    </w:p>
    <w:p w:rsidR="00E6730A" w:rsidRDefault="00E6730A" w:rsidP="00E6730A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Invio all’Agenzia delle Riscossioni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  <w:t xml:space="preserve">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2)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Affidamento del servizio di riscossione coattiva tramite ingiunzione alla Ditta ABACO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S.P.A.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it-IT"/>
        </w:rPr>
        <w:t xml:space="preserve">: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Tutti gli atti necessari per l’affidamento del servizio di riscossione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Tributi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Analisi con l’Amministrazione Comunale 15-11-2018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Predisposizione determina di affidamento 30-11-2018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Invio atto alla Ditta ABACO S.P.A. 15-12-2018</w:t>
      </w:r>
    </w:p>
    <w:p w:rsidR="00E6730A" w:rsidRDefault="00E6730A" w:rsidP="00E6730A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6730A" w:rsidRDefault="00E6730A" w:rsidP="00E6730A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Predisposizione schema determina in oggetto</w:t>
      </w:r>
    </w:p>
    <w:p w:rsidR="00E6730A" w:rsidRDefault="00E6730A" w:rsidP="00E6730A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Pubblicazione sul sito istituzionale dell’Ente</w:t>
      </w:r>
    </w:p>
    <w:p w:rsidR="00E6730A" w:rsidRDefault="00E6730A" w:rsidP="00E6730A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Invio alla Società Abaco </w:t>
      </w:r>
      <w:proofErr w:type="spellStart"/>
      <w:r>
        <w:rPr>
          <w:rFonts w:ascii="Times New Roman" w:hAnsi="Times New Roman"/>
          <w:sz w:val="24"/>
          <w:szCs w:val="24"/>
        </w:rPr>
        <w:t>s.p.a.</w:t>
      </w:r>
      <w:proofErr w:type="spellEnd"/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                     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3)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Affidamento del Servizio di supporto esterno per la realizzazione di tutte le attività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Preparatorie funzionali all’accertamento e alla riscossione coattiva dell’IMU.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Tutti gli atti necessari per l’affidamento del supporto esterno per l’assistenza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               all’attività dell’ufficio finanziario e tributi nella gestione delle entrate tributarie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                attività di accertamento e recupero evasione fiscale e riscossione coattiva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                entrate tributarie in particolare IMU.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Finanziario e Tributi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</w:p>
    <w:p w:rsidR="00E6730A" w:rsidRDefault="00E6730A" w:rsidP="00E6730A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Predisposizione </w:t>
      </w:r>
      <w:proofErr w:type="gramStart"/>
      <w:r>
        <w:rPr>
          <w:rFonts w:ascii="Times New Roman" w:hAnsi="Times New Roman"/>
          <w:sz w:val="24"/>
          <w:szCs w:val="24"/>
        </w:rPr>
        <w:t>schema  disciplinare</w:t>
      </w:r>
      <w:proofErr w:type="gramEnd"/>
      <w:r>
        <w:rPr>
          <w:rFonts w:ascii="Times New Roman" w:hAnsi="Times New Roman"/>
          <w:sz w:val="24"/>
          <w:szCs w:val="24"/>
        </w:rPr>
        <w:t xml:space="preserve"> speciale di appalto</w:t>
      </w:r>
    </w:p>
    <w:p w:rsidR="00E6730A" w:rsidRDefault="00E6730A" w:rsidP="00E6730A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Predisposizione determina di approvazione</w:t>
      </w:r>
    </w:p>
    <w:p w:rsidR="00E6730A" w:rsidRDefault="00E6730A" w:rsidP="00E6730A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Pubblicazione sul sito MEPA</w:t>
      </w:r>
    </w:p>
    <w:p w:rsidR="00E6730A" w:rsidRDefault="00E6730A" w:rsidP="00E6730A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Analisi della documentazione pervenuta</w:t>
      </w:r>
    </w:p>
    <w:p w:rsidR="00E6730A" w:rsidRDefault="00E6730A" w:rsidP="00E6730A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Aggiudicazione del servizio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>Area di Vigilanza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Ufficio: </w:t>
      </w:r>
      <w:r>
        <w:rPr>
          <w:rFonts w:ascii="Times New Roman" w:eastAsia="Times New Roman" w:hAnsi="Times New Roman"/>
          <w:sz w:val="28"/>
          <w:szCs w:val="28"/>
          <w:lang w:eastAsia="it-IT"/>
        </w:rPr>
        <w:t>Corpo di Polizia Locale.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                   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1)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Sicurezza della città di Alba Adriatica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Azione di controllo e vigilanza del territorio comunale al fine di tutelare la sicurezza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con particolare riferimento al traffico, viabilità, commercio annona, edilizia, igiene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ambiente, abusivismo ecc.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it-IT"/>
        </w:rPr>
        <w:t xml:space="preserve">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Polizia Locale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7F7F7F" w:themeColor="text1" w:themeTint="8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: </w:t>
      </w:r>
      <w:r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- 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80 % meno di n.800 controlli di veicoli e norme di comportamento nei servizi di pattuglia polizia stradale (uso cinture, velocità </w:t>
      </w:r>
      <w:proofErr w:type="spellStart"/>
      <w:proofErr w:type="gramStart"/>
      <w:r>
        <w:rPr>
          <w:rFonts w:ascii="Times New Roman" w:eastAsia="Times New Roman" w:hAnsi="Times New Roman"/>
          <w:sz w:val="20"/>
          <w:szCs w:val="20"/>
          <w:lang w:eastAsia="it-IT"/>
        </w:rPr>
        <w:t>ecc</w:t>
      </w:r>
      <w:proofErr w:type="spellEnd"/>
      <w:r>
        <w:rPr>
          <w:rFonts w:ascii="Times New Roman" w:eastAsia="Times New Roman" w:hAnsi="Times New Roman"/>
          <w:sz w:val="20"/>
          <w:szCs w:val="20"/>
          <w:lang w:eastAsia="it-IT"/>
        </w:rPr>
        <w:t>)-</w:t>
      </w:r>
      <w:proofErr w:type="gramEnd"/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100 % oltre n.800 controlli di veicoli e norme di comportamento nei servizi di pattuglia polizia stradale  (uso cinture, velocità ecc.- 80 % meno di n.500 accertamenti anagrafici/cambi domicilio su base annua- 100 % oltre n.500 accertamenti anagrafici/cambi domicilio su base annua</w:t>
      </w:r>
    </w:p>
    <w:p w:rsidR="00E6730A" w:rsidRDefault="00E6730A" w:rsidP="00E6730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sz w:val="28"/>
          <w:szCs w:val="28"/>
          <w:lang w:eastAsia="it-IT"/>
        </w:rPr>
        <w:t>.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                   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2)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Stipula di accordo con Associazione Nazionale Carabinieri in Congedo per servizi di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Utilità sociale – Implementazione di attività coordinate di controllo del territorio.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rFonts w:ascii="Times New Roman" w:eastAsia="Times New Roman" w:hAnsi="Times New Roman"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Potenziamento del controllo del territorio con l’ausilio dei volontari dell’Associazione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Nazionale Carabinieri</w:t>
      </w:r>
      <w:r>
        <w:rPr>
          <w:rFonts w:ascii="Times New Roman" w:eastAsia="Times New Roman" w:hAnsi="Times New Roman"/>
          <w:color w:val="FF0000"/>
          <w:sz w:val="24"/>
          <w:szCs w:val="24"/>
          <w:lang w:eastAsia="it-IT"/>
        </w:rPr>
        <w:t>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32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Polizia Locale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1 aprile 2018/ 31-12-2018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6730A" w:rsidRDefault="00E6730A" w:rsidP="00E6730A">
      <w:pPr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80% se gli atti amministrativi per l’attivazione del servizio (delibera di G.C., atto di accordo, determinazione di assunzione impegno di spesa ecc.), sono stati perfezionati oltre il termine del 01.04.2018 -100% se rispettato il termine del 01.04.2018 per il perfezionamento delle attività descritte.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                   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3)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Affidamento appalto di manutenzione della segnaletica stradale orizzontale.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Attività: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Affidamento a ditta esterna della manutenzione e ripasso segnaletica stradale orizzontale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Sul territorio comunale.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Polizia Locale</w:t>
      </w:r>
    </w:p>
    <w:p w:rsidR="00E6730A" w:rsidRDefault="00E6730A" w:rsidP="00E6730A">
      <w:p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Tempi: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31-10-2018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Indicatori di risultato e misurazione: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80% se le attività di affidamento dell’appalto descritto sono state perfezionate oltre il termine del 31.10.2018 ma compiute comunque entro il 31.12.2018100% se rispettato il termine del 31.10.2018 per il perfezionamento delle attività descritte</w:t>
      </w:r>
    </w:p>
    <w:p w:rsidR="00E6730A" w:rsidRDefault="00E6730A" w:rsidP="00E6730A">
      <w:p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</w:t>
      </w:r>
    </w:p>
    <w:p w:rsidR="00E6730A" w:rsidRDefault="00E6730A" w:rsidP="00E6730A">
      <w:p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</w:p>
    <w:p w:rsidR="00E6730A" w:rsidRDefault="00E6730A" w:rsidP="00E6730A">
      <w:pPr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>Area Tecnica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Ufficio 2: </w:t>
      </w:r>
      <w:r>
        <w:rPr>
          <w:rFonts w:ascii="Times New Roman" w:eastAsia="Times New Roman" w:hAnsi="Times New Roman"/>
          <w:sz w:val="28"/>
          <w:szCs w:val="28"/>
          <w:lang w:eastAsia="it-IT"/>
        </w:rPr>
        <w:t>LL.PP.-Servizi Manutentivi –Protezione Civile-Demanio Marittimo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sz w:val="28"/>
          <w:szCs w:val="28"/>
          <w:lang w:eastAsia="it-IT"/>
        </w:rPr>
        <w:t xml:space="preserve">              Autorizzazioni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it-IT"/>
        </w:rPr>
        <w:t>Paesaggistiche..</w:t>
      </w:r>
      <w:proofErr w:type="gramEnd"/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                         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1)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Predisposizione di circa n.60 loculi per la tumulazione provvisoria e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Successivo riutilizzo per il programma ampliamento del Cimitero Comunale.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Ampliamento Cimitero Comunale con n.60 loculi per tumulazione provvisoria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e successivo riutilizzo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>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LL.PP.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31-03-2018 – 31-07-2018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 xml:space="preserve"> </w:t>
      </w:r>
    </w:p>
    <w:p w:rsidR="00E6730A" w:rsidRDefault="00E6730A" w:rsidP="00E6730A">
      <w:pPr>
        <w:pStyle w:val="Testonormale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rFonts w:ascii="Times New Roman" w:hAnsi="Times New Roman"/>
          <w:sz w:val="24"/>
          <w:szCs w:val="24"/>
        </w:rPr>
        <w:t xml:space="preserve"> Obiettivo non raggiunto per ritardo anche di una delle due                                                                                                                                       scadenze di oltre mesi 2</w:t>
      </w:r>
    </w:p>
    <w:p w:rsidR="00E6730A" w:rsidRDefault="00E6730A" w:rsidP="00E673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50% con ritardo anche di una delle due scadenze non superiore a un mese</w:t>
      </w:r>
    </w:p>
    <w:p w:rsidR="00E6730A" w:rsidRDefault="00E6730A" w:rsidP="00E6730A">
      <w:pPr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100% con il rispetto delle scadenze programmate (31/03/2018 e 31/07/2018)</w:t>
      </w:r>
    </w:p>
    <w:p w:rsidR="00E6730A" w:rsidRDefault="00E6730A" w:rsidP="00E673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730A" w:rsidRDefault="00E6730A" w:rsidP="00E6730A">
      <w:pPr>
        <w:pStyle w:val="Testonormale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                        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2)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Completamento recinzione Campo Sportivo di Via Ascolana.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Realizzazione nuova recinzione al campo sportivo.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2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LL.PP.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31-03-2018 – 31-07-2018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 xml:space="preserve"> </w:t>
      </w:r>
    </w:p>
    <w:p w:rsidR="00E6730A" w:rsidRDefault="00E6730A" w:rsidP="00E6730A">
      <w:pPr>
        <w:pStyle w:val="Testonormale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rFonts w:ascii="Times New Roman" w:hAnsi="Times New Roman"/>
          <w:sz w:val="24"/>
          <w:szCs w:val="24"/>
        </w:rPr>
        <w:t xml:space="preserve"> Obiettivo non raggiunto per ritardo oltre n. 1 mese</w:t>
      </w:r>
    </w:p>
    <w:p w:rsidR="00E6730A" w:rsidRDefault="00E6730A" w:rsidP="00E6730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Obiettivo raggiunto al </w:t>
      </w:r>
      <w:r>
        <w:rPr>
          <w:rFonts w:ascii="Times New Roman" w:hAnsi="Times New Roman"/>
          <w:b/>
          <w:sz w:val="24"/>
          <w:szCs w:val="24"/>
          <w:u w:val="single"/>
        </w:rPr>
        <w:t>50%</w:t>
      </w:r>
      <w:r>
        <w:rPr>
          <w:rFonts w:ascii="Times New Roman" w:hAnsi="Times New Roman"/>
          <w:sz w:val="24"/>
          <w:szCs w:val="24"/>
        </w:rPr>
        <w:t xml:space="preserve"> per ritardo di n. 15 giorni</w:t>
      </w:r>
    </w:p>
    <w:p w:rsidR="00E6730A" w:rsidRDefault="00E6730A" w:rsidP="00E6730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100%</w:t>
      </w:r>
      <w:r>
        <w:rPr>
          <w:rFonts w:ascii="Times New Roman" w:hAnsi="Times New Roman"/>
          <w:sz w:val="24"/>
          <w:szCs w:val="24"/>
        </w:rPr>
        <w:t xml:space="preserve"> con il rispetto della scadenza programmata (30/06/2018)</w:t>
      </w:r>
    </w:p>
    <w:p w:rsidR="00E6730A" w:rsidRDefault="00E6730A" w:rsidP="00E673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4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3)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Lavori di demolizione e ricostruzione ala inagibile Scuola Media “Enrico Fermi”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II Stralcio.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Appalto per demolire e ricostruire l’ala inagibile della scuola in oggetto.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LL.PP.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31-06-2018</w:t>
      </w:r>
    </w:p>
    <w:p w:rsidR="00E6730A" w:rsidRDefault="00E6730A" w:rsidP="00E6730A">
      <w:pPr>
        <w:pStyle w:val="Testonormale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rFonts w:ascii="Times New Roman" w:hAnsi="Times New Roman"/>
          <w:sz w:val="24"/>
          <w:szCs w:val="24"/>
        </w:rPr>
        <w:t xml:space="preserve"> Obiettivo non raggiunto per ritardo oltre un mese</w:t>
      </w:r>
    </w:p>
    <w:p w:rsidR="00E6730A" w:rsidRDefault="00E6730A" w:rsidP="00E6730A">
      <w:pPr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50% con ritardo non superiore a n. 15 giorni</w:t>
      </w:r>
    </w:p>
    <w:p w:rsidR="00E6730A" w:rsidRDefault="00E6730A" w:rsidP="00E673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100% con il rispetto della scadenza programmata (31/06/2018)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>Area Tecnica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Ufficio 1: </w:t>
      </w:r>
      <w:r>
        <w:rPr>
          <w:rFonts w:ascii="Times New Roman" w:eastAsia="Times New Roman" w:hAnsi="Times New Roman"/>
          <w:sz w:val="28"/>
          <w:szCs w:val="28"/>
          <w:lang w:eastAsia="it-IT"/>
        </w:rPr>
        <w:t>Urbanistica e Territorio – Ambiente Edilizia - S.U.E. Patrimonio</w:t>
      </w: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it-IT"/>
        </w:rPr>
      </w:pPr>
    </w:p>
    <w:p w:rsidR="00E6730A" w:rsidRDefault="00E6730A" w:rsidP="00E673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1)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Revisione Regolamento sull’arredo urbano, pubblicità ecc.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Aggiornare il Regolamento sull’arredo urbano con quanto previsto nel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Regolamento Edilizio Comunale.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Servizio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Urbanistica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30-09-2018.</w:t>
      </w:r>
    </w:p>
    <w:p w:rsidR="00E6730A" w:rsidRDefault="00E6730A" w:rsidP="00E6730A">
      <w:pPr>
        <w:spacing w:after="0" w:line="240" w:lineRule="auto"/>
        <w:ind w:left="360"/>
        <w:rPr>
          <w:rFonts w:ascii="Calibri" w:eastAsia="Calibri" w:hAnsi="Calibri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1)Indicatori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b/>
        </w:rPr>
        <w:t xml:space="preserve"> </w:t>
      </w:r>
      <w:r>
        <w:rPr>
          <w:b/>
          <w:u w:val="single"/>
        </w:rPr>
        <w:t>1) 100%</w:t>
      </w:r>
      <w:r>
        <w:t xml:space="preserve"> Obiettivo </w:t>
      </w:r>
    </w:p>
    <w:p w:rsidR="00E6730A" w:rsidRDefault="00E6730A" w:rsidP="00E6730A">
      <w:pPr>
        <w:ind w:left="360"/>
      </w:pPr>
      <w:r>
        <w:t xml:space="preserve">Deposito della proposta di approvazione al Consiglio Comunale del Regolamento Comunale per l’arredo urbano per le insegne d’esercizio e pubblicitarie, tende e bacheche e per il </w:t>
      </w:r>
      <w:proofErr w:type="spellStart"/>
      <w:r>
        <w:t>pubblifono</w:t>
      </w:r>
      <w:proofErr w:type="spellEnd"/>
      <w:r>
        <w:t xml:space="preserve"> entro il 30.09.2018</w:t>
      </w:r>
      <w:r>
        <w:rPr>
          <w:b/>
          <w:u w:val="single"/>
        </w:rPr>
        <w:t>; 2) 80%</w:t>
      </w:r>
      <w:r>
        <w:t xml:space="preserve"> Obiettivo Predisposizione della seconda ed ultima bozza di regolamento revisionata ed aggiornata con recepimento di osservazioni e/o indirizzi amministrativi entro il 30.06.2018</w:t>
      </w:r>
      <w:r>
        <w:rPr>
          <w:b/>
          <w:u w:val="single"/>
        </w:rPr>
        <w:t>;  3) 50%</w:t>
      </w:r>
      <w:r>
        <w:t xml:space="preserve"> Obiettivo Predisposizione della prima bozza di regolamento da sottoporre alla Giunta Comunale e agli uffici interessati entro il 30.04.2018;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2)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Regolamento per la gestione dei rifiuti urbani e per il servizio della pulizia delle aree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Pubbliche.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Predisposizione di un nuovo Regolamento Comunale per la gestione dei rifiuti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Urbani e pulizia aree pubbliche.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Ambiente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30-06-2018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b/>
        </w:rPr>
        <w:t xml:space="preserve"> </w:t>
      </w:r>
      <w:r>
        <w:rPr>
          <w:b/>
          <w:u w:val="single"/>
        </w:rPr>
        <w:t>1) 100</w:t>
      </w:r>
      <w:r>
        <w:rPr>
          <w:b/>
        </w:rPr>
        <w:t xml:space="preserve">% Obiettivo </w:t>
      </w:r>
    </w:p>
    <w:p w:rsidR="00E6730A" w:rsidRDefault="00E6730A" w:rsidP="00E6730A">
      <w:pPr>
        <w:ind w:left="360"/>
        <w:rPr>
          <w:rFonts w:ascii="Calibri" w:eastAsia="Calibri" w:hAnsi="Calibri"/>
        </w:rPr>
      </w:pPr>
      <w:r>
        <w:t xml:space="preserve">Deposito della proposta di approvazione al Consiglio Comunale del Regolamento Comunale per la gestione dei rifiuti urbani e per il servizio della pulizia delle aree pubbliche entro il 30.06.2018  </w:t>
      </w:r>
      <w:r>
        <w:rPr>
          <w:b/>
          <w:u w:val="single"/>
        </w:rPr>
        <w:t>2) 80%</w:t>
      </w:r>
      <w:r>
        <w:t xml:space="preserve"> </w:t>
      </w:r>
      <w:r>
        <w:rPr>
          <w:b/>
        </w:rPr>
        <w:t xml:space="preserve">Obiettivo </w:t>
      </w:r>
      <w:r>
        <w:t>Predisposizione della seconda ed ultima bozza di regolamento revisionata ed aggiornata con recepimento di osservazioni e/o indirizzi amministrativi entro il 30.04.2018</w:t>
      </w:r>
      <w:r>
        <w:rPr>
          <w:u w:val="single"/>
        </w:rPr>
        <w:t xml:space="preserve">;  </w:t>
      </w:r>
      <w:r>
        <w:rPr>
          <w:b/>
          <w:u w:val="single"/>
        </w:rPr>
        <w:t>3) 50%</w:t>
      </w:r>
      <w:r>
        <w:t xml:space="preserve"> </w:t>
      </w:r>
      <w:r>
        <w:rPr>
          <w:b/>
        </w:rPr>
        <w:t xml:space="preserve">Obiettivo </w:t>
      </w:r>
      <w:r>
        <w:t>Predisposizione della prima bozza di regolamento da sottoporre alla Giunta Comunale e agli uffici interessati entro il 28.02.2018;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3) Progetto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Disciplinare l’utilizzo degli immobili comunali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Attività: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Intersettoriale tra l’Ufficio Patrimonio e l’Ufficio polizia Amministrativa per 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Predisporre tutti gli atti per l’utilizzo degli immobili comunali.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Servizio: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Patrimonio</w:t>
      </w:r>
    </w:p>
    <w:p w:rsidR="00E6730A" w:rsidRDefault="00E6730A" w:rsidP="00E67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Tempi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 31-12-2018                      uiiiiiiuh8</w:t>
      </w:r>
    </w:p>
    <w:p w:rsidR="00E6730A" w:rsidRDefault="00E6730A" w:rsidP="00E6730A">
      <w:pPr>
        <w:numPr>
          <w:ilvl w:val="0"/>
          <w:numId w:val="5"/>
        </w:numPr>
        <w:spacing w:after="0" w:line="240" w:lineRule="auto"/>
        <w:rPr>
          <w:rFonts w:ascii="Calibri" w:eastAsia="Calibri" w:hAnsi="Calibri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Indicatori di risultato e misurazione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>
        <w:rPr>
          <w:b/>
          <w:bCs/>
          <w:sz w:val="28"/>
          <w:szCs w:val="28"/>
          <w:u w:val="single"/>
        </w:rPr>
        <w:t xml:space="preserve"> 100% Obiettivo </w:t>
      </w:r>
    </w:p>
    <w:p w:rsidR="00E6730A" w:rsidRPr="00E6730A" w:rsidRDefault="00E6730A" w:rsidP="00E6730A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Predisposizione della proposta di deliberazione di delibera di Consiglio Comunale di approvazione del nuovo regolamento comunale avente ad oggetto l’uso degli immobili di proprietà comunale </w:t>
      </w:r>
      <w:r>
        <w:rPr>
          <w:b/>
          <w:bCs/>
          <w:sz w:val="24"/>
          <w:szCs w:val="24"/>
          <w:u w:val="single"/>
        </w:rPr>
        <w:t>80%</w:t>
      </w:r>
      <w:r>
        <w:rPr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Obiettivo</w:t>
      </w:r>
      <w:r>
        <w:rPr>
          <w:bCs/>
          <w:sz w:val="24"/>
          <w:szCs w:val="24"/>
        </w:rPr>
        <w:t xml:space="preserve"> Predisposizione dello  schema di Regolamento comunale avente ad oggetto l’uso degli immobili di  proprietà </w:t>
      </w:r>
      <w:r>
        <w:rPr>
          <w:sz w:val="24"/>
          <w:szCs w:val="24"/>
        </w:rPr>
        <w:t xml:space="preserve">comunale; </w:t>
      </w:r>
      <w:r>
        <w:rPr>
          <w:b/>
          <w:bCs/>
          <w:sz w:val="24"/>
          <w:szCs w:val="24"/>
          <w:u w:val="single"/>
        </w:rPr>
        <w:t>50% Obiettivo</w:t>
      </w:r>
      <w:r>
        <w:rPr>
          <w:bCs/>
          <w:sz w:val="24"/>
          <w:szCs w:val="24"/>
        </w:rPr>
        <w:t xml:space="preserve"> Approfondimento della normativa in materia di   sicurezza dei locali comunali e  la concessione in uso a terzi di beni patrimoniali disponibili è effettuata nella forma e con i contenuti dei negozi contrattuali tipici previsti dal titolo III del libro IV del codice civile.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it-IT"/>
        </w:rPr>
        <w:t xml:space="preserve"> </w:t>
      </w:r>
    </w:p>
    <w:sectPr w:rsidR="00E6730A" w:rsidRPr="00E673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769B"/>
    <w:multiLevelType w:val="hybridMultilevel"/>
    <w:tmpl w:val="75129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714D5"/>
    <w:multiLevelType w:val="hybridMultilevel"/>
    <w:tmpl w:val="75129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57224"/>
    <w:multiLevelType w:val="hybridMultilevel"/>
    <w:tmpl w:val="75129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281B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8922A3"/>
    <w:multiLevelType w:val="hybridMultilevel"/>
    <w:tmpl w:val="F45AB54E"/>
    <w:lvl w:ilvl="0" w:tplc="0410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8F4"/>
    <w:rsid w:val="0000263C"/>
    <w:rsid w:val="000B2CD9"/>
    <w:rsid w:val="000D3485"/>
    <w:rsid w:val="003718F4"/>
    <w:rsid w:val="00542DE6"/>
    <w:rsid w:val="00781957"/>
    <w:rsid w:val="007E7D21"/>
    <w:rsid w:val="008A74AE"/>
    <w:rsid w:val="0097183D"/>
    <w:rsid w:val="0098038A"/>
    <w:rsid w:val="009E099F"/>
    <w:rsid w:val="00A67B0E"/>
    <w:rsid w:val="00AB12FA"/>
    <w:rsid w:val="00AB6A47"/>
    <w:rsid w:val="00CE28DE"/>
    <w:rsid w:val="00D61C08"/>
    <w:rsid w:val="00D7739A"/>
    <w:rsid w:val="00E45B7F"/>
    <w:rsid w:val="00E6730A"/>
    <w:rsid w:val="00FE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0346"/>
  <w15:chartTrackingRefBased/>
  <w15:docId w15:val="{3787C9B0-A3BE-4576-AD8C-55418608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DE6"/>
    <w:rPr>
      <w:rFonts w:ascii="Segoe UI" w:hAnsi="Segoe UI" w:cs="Segoe UI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6730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6730A"/>
    <w:rPr>
      <w:rFonts w:ascii="Consolas" w:eastAsia="Calibri" w:hAnsi="Consolas" w:cs="Times New Roman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E6730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3003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Brunella Di Bonaventura</dc:creator>
  <cp:keywords/>
  <dc:description/>
  <cp:lastModifiedBy>Brunella Di Bonaventura</cp:lastModifiedBy>
  <cp:revision>12</cp:revision>
  <cp:lastPrinted>2018-03-15T08:29:00Z</cp:lastPrinted>
  <dcterms:created xsi:type="dcterms:W3CDTF">2018-01-29T12:18:00Z</dcterms:created>
  <dcterms:modified xsi:type="dcterms:W3CDTF">2018-03-21T11:22:00Z</dcterms:modified>
</cp:coreProperties>
</file>